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31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50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</w:t>
      </w: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УИД№86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0015-01-202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22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47</w:t>
      </w:r>
    </w:p>
    <w:p>
      <w:pPr>
        <w:widowControl w:val="0"/>
        <w:spacing w:before="0" w:after="0"/>
        <w:rPr>
          <w:sz w:val="28"/>
          <w:szCs w:val="28"/>
        </w:rPr>
      </w:pPr>
    </w:p>
    <w:p>
      <w:pPr>
        <w:widowControl w:val="0"/>
        <w:spacing w:before="0" w:after="0" w:line="317" w:lineRule="atLeast"/>
        <w:ind w:left="797" w:right="499" w:hanging="797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делу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</w:p>
    <w:p>
      <w:pPr>
        <w:widowControl w:val="0"/>
        <w:spacing w:before="0" w:after="0" w:line="317" w:lineRule="atLeast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25 февраля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>г.п</w:t>
      </w:r>
      <w:r>
        <w:rPr>
          <w:rFonts w:ascii="Times New Roman" w:eastAsia="Times New Roman" w:hAnsi="Times New Roman" w:cs="Times New Roman"/>
          <w:sz w:val="28"/>
          <w:szCs w:val="28"/>
        </w:rPr>
        <w:t>. Лянтор</w:t>
      </w:r>
    </w:p>
    <w:p>
      <w:pPr>
        <w:widowControl w:val="0"/>
        <w:spacing w:before="0" w:after="0" w:line="317" w:lineRule="atLeast"/>
        <w:ind w:left="58" w:right="29" w:firstLine="672"/>
        <w:jc w:val="both"/>
      </w:pPr>
    </w:p>
    <w:p>
      <w:pPr>
        <w:widowControl w:val="0"/>
        <w:spacing w:before="0" w:after="0" w:line="317" w:lineRule="atLeast"/>
        <w:ind w:left="58" w:right="29" w:firstLine="672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Мировой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</w:t>
      </w:r>
      <w:r>
        <w:rPr>
          <w:rFonts w:ascii="Times New Roman" w:eastAsia="Times New Roman" w:hAnsi="Times New Roman" w:cs="Times New Roman"/>
          <w:sz w:val="28"/>
          <w:szCs w:val="28"/>
        </w:rPr>
        <w:t>района Ханты-Мансийского автономного округа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Югры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Ирина Петровна Кравцова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 w:line="317" w:lineRule="atLeast"/>
        <w:ind w:left="10" w:right="29" w:firstLine="72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адрес: ХМАО</w:t>
      </w:r>
      <w:r>
        <w:rPr>
          <w:rFonts w:ascii="Times New Roman" w:eastAsia="Times New Roman" w:hAnsi="Times New Roman" w:cs="Times New Roman"/>
          <w:sz w:val="28"/>
          <w:szCs w:val="28"/>
        </w:rPr>
        <w:t>-Югра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Тюменская область, Сургутский район, г. Лянтор, ул. Салавата Юлаева, д. 13, </w:t>
      </w:r>
    </w:p>
    <w:p>
      <w:pPr>
        <w:widowControl w:val="0"/>
        <w:spacing w:before="0" w:after="0" w:line="317" w:lineRule="atLeast"/>
        <w:ind w:left="10" w:right="10" w:firstLine="71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материалы дела об административном правонарушении, предусмотренном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 ст. 20.25 Кодекса Российской Федерации об административных правонарушениях в отношении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Грабарчук Татьяны Александровны, </w:t>
      </w:r>
      <w:r>
        <w:rPr>
          <w:rStyle w:val="cat-UserDefinedgrp-28rplc-1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ранее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</w:t>
      </w:r>
      <w:r>
        <w:rPr>
          <w:rFonts w:ascii="Times New Roman" w:eastAsia="Times New Roman" w:hAnsi="Times New Roman" w:cs="Times New Roman"/>
          <w:sz w:val="28"/>
          <w:szCs w:val="28"/>
        </w:rPr>
        <w:t>вше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>за административные правонарушения, предусмотренные Главой 20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Лицу, в отношении которого ведется производство по делу об административном правонарушении, </w:t>
      </w:r>
      <w:r>
        <w:rPr>
          <w:rFonts w:ascii="Times New Roman" w:eastAsia="Times New Roman" w:hAnsi="Times New Roman" w:cs="Times New Roman"/>
          <w:sz w:val="28"/>
          <w:szCs w:val="28"/>
        </w:rPr>
        <w:t>разъяснены права, предусмотренные ст. 25.1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дминистративных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888"/>
        <w:jc w:val="center"/>
        <w:rPr>
          <w:sz w:val="28"/>
          <w:szCs w:val="28"/>
        </w:rPr>
      </w:pPr>
    </w:p>
    <w:p>
      <w:pPr>
        <w:widowControl w:val="0"/>
        <w:spacing w:before="0" w:after="0"/>
        <w:ind w:firstLine="88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03.09.2024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адресу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ХМАО-Югра, Тюменская область, Сургутский район, г. Лянтор,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9rplc-1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Грабарчук Т.А.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е уплатил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штраф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.00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руб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назначенный на основании постановления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делу об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дминистративном правонарушении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18810</w:t>
      </w:r>
      <w:r>
        <w:rPr>
          <w:rFonts w:ascii="Times New Roman" w:eastAsia="Times New Roman" w:hAnsi="Times New Roman" w:cs="Times New Roman"/>
          <w:sz w:val="28"/>
          <w:szCs w:val="28"/>
        </w:rPr>
        <w:t>58624</w:t>
      </w:r>
      <w:r>
        <w:rPr>
          <w:rFonts w:ascii="Times New Roman" w:eastAsia="Times New Roman" w:hAnsi="Times New Roman" w:cs="Times New Roman"/>
          <w:sz w:val="28"/>
          <w:szCs w:val="28"/>
        </w:rPr>
        <w:t>062</w:t>
      </w:r>
      <w:r>
        <w:rPr>
          <w:rFonts w:ascii="Times New Roman" w:eastAsia="Times New Roman" w:hAnsi="Times New Roman" w:cs="Times New Roman"/>
          <w:sz w:val="28"/>
          <w:szCs w:val="28"/>
        </w:rPr>
        <w:t>0065295 от 20.06.</w:t>
      </w:r>
      <w:r>
        <w:rPr>
          <w:rFonts w:ascii="Times New Roman" w:eastAsia="Times New Roman" w:hAnsi="Times New Roman" w:cs="Times New Roman"/>
          <w:sz w:val="28"/>
          <w:szCs w:val="28"/>
        </w:rPr>
        <w:t>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 за совершение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</w:t>
      </w:r>
      <w:r>
        <w:rPr>
          <w:rFonts w:ascii="Times New Roman" w:eastAsia="Times New Roman" w:hAnsi="Times New Roman" w:cs="Times New Roman"/>
          <w:sz w:val="28"/>
          <w:szCs w:val="28"/>
        </w:rPr>
        <w:t>12.9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срок, предусмотренный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32.2 КоАП РФ.</w:t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Грабарчук Т.А. </w:t>
      </w:r>
      <w:r>
        <w:rPr>
          <w:rFonts w:ascii="Times New Roman" w:eastAsia="Times New Roman" w:hAnsi="Times New Roman" w:cs="Times New Roman"/>
          <w:sz w:val="28"/>
          <w:szCs w:val="28"/>
        </w:rPr>
        <w:t>надлежаще извещен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времени и месте рассмотрения дела /</w:t>
      </w:r>
      <w:r>
        <w:rPr>
          <w:rFonts w:ascii="Times New Roman" w:eastAsia="Times New Roman" w:hAnsi="Times New Roman" w:cs="Times New Roman"/>
          <w:sz w:val="28"/>
          <w:szCs w:val="28"/>
        </w:rPr>
        <w:t>СМС-извещение получено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12.02.2025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/,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судебное заседание не явил</w:t>
      </w:r>
      <w:r>
        <w:rPr>
          <w:rFonts w:ascii="Times New Roman" w:eastAsia="Times New Roman" w:hAnsi="Times New Roman" w:cs="Times New Roman"/>
          <w:sz w:val="28"/>
          <w:szCs w:val="28"/>
        </w:rPr>
        <w:t>ась</w:t>
      </w:r>
      <w:r>
        <w:rPr>
          <w:rFonts w:ascii="Times New Roman" w:eastAsia="Times New Roman" w:hAnsi="Times New Roman" w:cs="Times New Roman"/>
          <w:sz w:val="28"/>
          <w:szCs w:val="28"/>
        </w:rPr>
        <w:t>, заявлений о рассмотрении дела в отсутствие не предоставил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Указанные выше обстоятельства свидетельствуют о том, что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Грабарчук Т.А.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 пожелал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добросовестно воспользоваться правами, предусмотренными ст.25.1 Кодекса Российской Федерации об административных правонарушениях, и уклоняется от явки мировому судье для рассмотрения дела об административном правонарушении, т.е. злоупотребляет предусмотренными законом процессуальными правами.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Суд</w:t>
      </w:r>
      <w:r>
        <w:rPr>
          <w:rFonts w:ascii="Times New Roman" w:eastAsia="Times New Roman" w:hAnsi="Times New Roman" w:cs="Times New Roman"/>
          <w:sz w:val="28"/>
          <w:szCs w:val="28"/>
        </w:rPr>
        <w:t>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считает возможным рассмотреть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Грабарчук Т.А.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имеющимся в деле </w:t>
      </w:r>
      <w:r>
        <w:rPr>
          <w:rFonts w:ascii="Times New Roman" w:eastAsia="Times New Roman" w:hAnsi="Times New Roman" w:cs="Times New Roman"/>
          <w:sz w:val="28"/>
          <w:szCs w:val="28"/>
        </w:rPr>
        <w:t>доказательствам.</w:t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Грабарчук Т.А.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совершении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предусмотренного ч. 1 ст. 20.25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следующими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доказательствами: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eastAsia="Times New Roman" w:hAnsi="Times New Roman" w:cs="Times New Roman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>№ 18810586240620065295 от 20.06.2024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совершение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sz w:val="28"/>
          <w:szCs w:val="28"/>
        </w:rPr>
        <w:t>12.9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 назначено наказание в виде штрафа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00,00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Доказательства были судом </w:t>
      </w:r>
      <w:r>
        <w:rPr>
          <w:rFonts w:ascii="Times New Roman" w:eastAsia="Times New Roman" w:hAnsi="Times New Roman" w:cs="Times New Roman"/>
          <w:sz w:val="28"/>
          <w:szCs w:val="28"/>
        </w:rPr>
        <w:t>оценены в совокупности с другими матери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алами дела об административном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правонарушении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соответствии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требованиями ст. 26.11 Кодекса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оссийской Федерации об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также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с позиции соблюдения требований закона при их получении ч. 3 ст.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26.2 Кодекса Российской Федерации об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административных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правонарушения,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признаются судом относимыми, допустимыми и достоверными.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Исследовав, материалы административного дела,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которого ведется производство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судья приходит к выводу, что </w:t>
      </w:r>
      <w:r>
        <w:rPr>
          <w:rFonts w:ascii="Times New Roman" w:eastAsia="Times New Roman" w:hAnsi="Times New Roman" w:cs="Times New Roman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ч. 1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неуплата административного штрафа в срок - доказан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Существенных нарушений норм Кодекса Российской Федерации об административном правонарушении, недостатков протокола, которые не могут быть восстановлены при рассмотрении дела, не установлено.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Действия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Грабарчук Т.А.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дья квалифицирует по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20.25 КоАП РФ,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</w:t>
      </w:r>
      <w:r>
        <w:rPr>
          <w:rFonts w:ascii="Times New Roman" w:eastAsia="Times New Roman" w:hAnsi="Times New Roman" w:cs="Times New Roman"/>
          <w:sz w:val="28"/>
          <w:szCs w:val="28"/>
        </w:rPr>
        <w:t>Кодекс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 об административн</w:t>
      </w:r>
      <w:r>
        <w:rPr>
          <w:rFonts w:ascii="Times New Roman" w:eastAsia="Times New Roman" w:hAnsi="Times New Roman" w:cs="Times New Roman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</w:t>
      </w:r>
      <w:r>
        <w:rPr>
          <w:rFonts w:ascii="Times New Roman" w:eastAsia="Times New Roman" w:hAnsi="Times New Roman" w:cs="Times New Roman"/>
          <w:sz w:val="28"/>
          <w:szCs w:val="28"/>
        </w:rPr>
        <w:t>ях.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Согласно ч. 1 ст. 20.25 Кодекса Российской Федерации об административных правонарушениях -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настоящим </w:t>
      </w:r>
      <w:hyperlink w:anchor="sub_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 - влечет наложение административного штрафа в двукратном размере суммы неуплаченного административного штрафа не менее 1000 рублей либо административный ар</w:t>
      </w:r>
      <w:r>
        <w:rPr>
          <w:rFonts w:ascii="Times New Roman" w:eastAsia="Times New Roman" w:hAnsi="Times New Roman" w:cs="Times New Roman"/>
          <w:sz w:val="28"/>
          <w:szCs w:val="28"/>
        </w:rPr>
        <w:t>ест на срок до пятнадцати суток, либо обязательные работы на срок до пятидесяти часов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смягчающих административную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ст. 4.2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правонарушениях, судом не установлено.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ом, отягчающим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>,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соответствии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ст. 4.3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является повторное совершение однородного административного правонарушения.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лица привлеченного 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приходит к выводу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необходимым назначить наказание в виде </w:t>
      </w:r>
      <w:r>
        <w:rPr>
          <w:rFonts w:ascii="Times New Roman" w:eastAsia="Times New Roman" w:hAnsi="Times New Roman" w:cs="Times New Roman"/>
          <w:sz w:val="28"/>
          <w:szCs w:val="28"/>
        </w:rPr>
        <w:t>штрафа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котор</w:t>
      </w:r>
      <w:r>
        <w:rPr>
          <w:rFonts w:ascii="Times New Roman" w:eastAsia="Times New Roman" w:hAnsi="Times New Roman" w:cs="Times New Roman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обеспечит реализацию задач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ст. 29.7; 29.11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Грабарчук Татьяну Александровну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ч. 1 ст. 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sz w:val="28"/>
          <w:szCs w:val="28"/>
        </w:rPr>
        <w:t>одекса Российской Федерации об административных правонарушениях,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назначить административное наказание в виде административного штрафа в сумме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000.00 /</w:t>
      </w:r>
      <w:r>
        <w:rPr>
          <w:rFonts w:ascii="Times New Roman" w:eastAsia="Times New Roman" w:hAnsi="Times New Roman" w:cs="Times New Roman"/>
          <w:sz w:val="28"/>
          <w:szCs w:val="28"/>
        </w:rPr>
        <w:t>четыре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тысяч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/ рублей.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Разъяснить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Грабарчук Т.А.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что на основании ч. 1,3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 в течение 60 дней с момента вступления постановления в законную силу.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необходимо оплатить: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УФК по Ханты-Мансийскому автономному округу - Югре (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Департамент административного обеспечения Ханты-Мансийского автономного округа-Югры, л/с 04872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08080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), ИНН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/КПП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86010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73664/860101001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, ОКТМО 71826000, № счета получателя: 03100643000000018700, кор. сч. 40102810245370000007, РКЦ Ханты-Мансийск,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//УФК по ХМАО-Югре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БИК 007162163, КБК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720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11601203019000140, УИН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04123654001550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42520183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номер дела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5-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/15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04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</w:t>
      </w:r>
      <w:r>
        <w:rPr>
          <w:rFonts w:ascii="Times New Roman" w:eastAsia="Times New Roman" w:hAnsi="Times New Roman" w:cs="Times New Roman"/>
          <w:sz w:val="28"/>
          <w:szCs w:val="28"/>
        </w:rPr>
        <w:t>лицу, привлеченному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, на основании ч. 4 ст. 4.1 Кодекса Российской Федерации об административных правонарушениях -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назначено.</w:t>
      </w:r>
    </w:p>
    <w:p>
      <w:pPr>
        <w:widowControl w:val="0"/>
        <w:spacing w:before="0" w:after="0" w:line="322" w:lineRule="atLeast"/>
        <w:ind w:firstLine="715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ч. 1 ст. 31.9 Кодекса Российской Федерации об административных правонарушениях, постановление о назначении административного наказания 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подлежит исполнению в случае, если это постановление не было приведено в </w:t>
      </w:r>
      <w:r>
        <w:rPr>
          <w:rFonts w:ascii="Times New Roman" w:eastAsia="Times New Roman" w:hAnsi="Times New Roman" w:cs="Times New Roman"/>
          <w:sz w:val="28"/>
          <w:szCs w:val="28"/>
        </w:rPr>
        <w:t>исполнение в течение двух лет со дня его вступления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Сургутский районный суд в течение 10 </w:t>
      </w:r>
      <w:r>
        <w:rPr>
          <w:rFonts w:ascii="Times New Roman" w:eastAsia="Times New Roman" w:hAnsi="Times New Roman" w:cs="Times New Roman"/>
          <w:sz w:val="28"/>
          <w:szCs w:val="28"/>
        </w:rPr>
        <w:t>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судью, вынесшего постановление.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И.П. Кравцова</w:t>
      </w:r>
    </w:p>
    <w:p>
      <w:pPr>
        <w:widowControl w:val="0"/>
        <w:spacing w:before="0" w:after="0"/>
        <w:ind w:firstLine="72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widowControl w:val="0"/>
        <w:spacing w:before="0" w:after="0"/>
        <w:ind w:firstLine="720"/>
        <w:rPr>
          <w:sz w:val="28"/>
          <w:szCs w:val="28"/>
        </w:rPr>
      </w:pPr>
    </w:p>
    <w:sectPr>
      <w:headerReference w:type="default" r:id="rId4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87152975"/>
      <w:placeholder>
        <w:docPart w:val="DefaultPlaceholder_22675703"/>
      </w:placeholder>
      <w:showingPlcHdr/>
      <w:richText/>
    </w:sdtPr>
    <w:sdtContent>
      <w:p>
        <w:pPr>
          <w:widowControl w:val="0"/>
          <w:spacing w:before="0" w:after="0"/>
          <w:jc w:val="center"/>
          <w:rPr>
            <w:sz w:val="20"/>
            <w:szCs w:val="20"/>
          </w:rPr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 xml:space="preserve"> PAGE   \* MERGEFORMAT </w:instrText>
        </w:r>
        <w:r>
          <w:rPr>
            <w:sz w:val="20"/>
            <w:szCs w:val="20"/>
          </w:rPr>
          <w:fldChar w:fldCharType="separate"/>
        </w:r>
        <w:r>
          <w:rPr>
            <w:rFonts w:ascii="Times New Roman" w:eastAsia="Times New Roman" w:hAnsi="Times New Roman" w:cs="Times New Roman"/>
            <w:sz w:val="20"/>
            <w:szCs w:val="20"/>
          </w:rPr>
          <w:t>1</w:t>
        </w:r>
        <w:r>
          <w:rPr>
            <w:rFonts w:ascii="Times New Roman" w:eastAsia="Times New Roman" w:hAnsi="Times New Roman" w:cs="Times New Roman"/>
            <w:sz w:val="20"/>
            <w:szCs w:val="20"/>
          </w:rPr>
          <w:fldChar w:fldCharType="end"/>
        </w:r>
      </w:p>
    </w:sdtContent>
  </w:sdt>
  <w:p>
    <w:pPr>
      <w:widowControl w:val="0"/>
      <w:spacing w:before="0" w:after="0"/>
      <w:rPr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UserDefinedgrp-28rplc-10">
    <w:name w:val="cat-UserDefined grp-28 rplc-10"/>
    <w:basedOn w:val="DefaultParagraphFont"/>
  </w:style>
  <w:style w:type="character" w:customStyle="1" w:styleId="cat-UserDefinedgrp-29rplc-17">
    <w:name w:val="cat-UserDefined grp-29 rplc-1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0E5A57-BFFB-4C30-9FFE-C7C25A222BD8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